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1A03A0" w14:textId="667D55E2" w:rsidR="005D3D8D" w:rsidRPr="0088482A" w:rsidRDefault="005D3D8D" w:rsidP="0088482A">
      <w:pPr>
        <w:widowControl/>
        <w:shd w:val="clear" w:color="auto" w:fill="FFFFFF"/>
        <w:spacing w:line="495" w:lineRule="atLeast"/>
        <w:jc w:val="left"/>
        <w:rPr>
          <w:rFonts w:ascii="宋体" w:hAnsi="宋体" w:cs="宋体"/>
          <w:b/>
          <w:color w:val="000000"/>
          <w:kern w:val="0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horzAnchor="page" w:tblpXSpec="center" w:tblpY="105"/>
        <w:tblOverlap w:val="never"/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09"/>
        <w:gridCol w:w="5311"/>
        <w:gridCol w:w="1129"/>
      </w:tblGrid>
      <w:tr w:rsidR="005D3D8D" w:rsidRPr="00783686" w14:paraId="576E7B18" w14:textId="77777777" w:rsidTr="0088482A">
        <w:trPr>
          <w:trHeight w:val="624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1F09D649" w14:textId="708A613D" w:rsidR="005D3D8D" w:rsidRPr="00783686" w:rsidRDefault="0009051A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/>
                <w:b/>
                <w:bCs/>
                <w:color w:val="000000"/>
                <w:sz w:val="40"/>
                <w:szCs w:val="40"/>
              </w:rPr>
              <w:t>DSA</w:t>
            </w:r>
          </w:p>
        </w:tc>
      </w:tr>
      <w:tr w:rsidR="005D3D8D" w:rsidRPr="00783686" w14:paraId="76A77FBC" w14:textId="77777777" w:rsidTr="00672FB8">
        <w:trPr>
          <w:trHeight w:val="675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447539FC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设备名称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03E5276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数量</w:t>
            </w:r>
          </w:p>
        </w:tc>
        <w:tc>
          <w:tcPr>
            <w:tcW w:w="3208" w:type="pct"/>
            <w:shd w:val="clear" w:color="auto" w:fill="auto"/>
            <w:vAlign w:val="center"/>
          </w:tcPr>
          <w:p w14:paraId="51EE5182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技术参数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EB9BD7F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备注</w:t>
            </w:r>
          </w:p>
        </w:tc>
      </w:tr>
      <w:tr w:rsidR="005D3D8D" w:rsidRPr="00783686" w14:paraId="442CFC4D" w14:textId="77777777" w:rsidTr="00672FB8">
        <w:trPr>
          <w:trHeight w:val="599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12DC3DE5" w14:textId="03E093B2" w:rsidR="005D3D8D" w:rsidRPr="00783686" w:rsidRDefault="0009051A" w:rsidP="0009051A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D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>SA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63F3191" w14:textId="77777777" w:rsidR="005D3D8D" w:rsidRPr="00783686" w:rsidRDefault="005D3D8D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1台</w:t>
            </w:r>
          </w:p>
        </w:tc>
        <w:tc>
          <w:tcPr>
            <w:tcW w:w="3208" w:type="pct"/>
            <w:shd w:val="clear" w:color="auto" w:fill="auto"/>
            <w:vAlign w:val="center"/>
          </w:tcPr>
          <w:p w14:paraId="01EBB136" w14:textId="0CD0C146" w:rsidR="0009051A" w:rsidRPr="0009051A" w:rsidRDefault="0009051A" w:rsidP="0009051A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09051A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一、设备名称：全数字化通用型平板血管造影系统</w:t>
            </w:r>
          </w:p>
          <w:p w14:paraId="49FA0729" w14:textId="5D22A384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二、用途：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主要用于心，脑和外周血管疾病的诊断和治疗。可满足临床对血管造影和介入治疗的各种要求。能进行胸部，四肢，神经血管造影，具有血管的实时减影。</w:t>
            </w:r>
          </w:p>
          <w:p w14:paraId="17F17FA0" w14:textId="2F19039C" w:rsidR="0009051A" w:rsidRPr="0009051A" w:rsidRDefault="0009051A" w:rsidP="0009051A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09051A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三技术规格</w:t>
            </w:r>
          </w:p>
          <w:p w14:paraId="26B9CB6F" w14:textId="4E16007B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09051A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机架系统:</w:t>
            </w:r>
          </w:p>
          <w:p w14:paraId="40BE1E8A" w14:textId="184EF329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★1.1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全自动悬吊</w:t>
            </w:r>
          </w:p>
          <w:p w14:paraId="58A67D55" w14:textId="0DF3AD26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1.2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机架多位置预设,存储位置≥40种。</w:t>
            </w:r>
          </w:p>
          <w:p w14:paraId="0623009F" w14:textId="5846343D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1.3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具有智能床旁控制系统可以控制机架和导管床的运动</w:t>
            </w:r>
          </w:p>
          <w:p w14:paraId="07DB85F8" w14:textId="27D32E0F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1.4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CRA≥50°</w:t>
            </w:r>
          </w:p>
          <w:p w14:paraId="0BAF2309" w14:textId="6B9AB7D5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1.5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CAU≥50°</w:t>
            </w:r>
          </w:p>
          <w:p w14:paraId="58DFBCA0" w14:textId="298B6409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1.6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RAO≥110°</w:t>
            </w:r>
          </w:p>
          <w:p w14:paraId="1A543459" w14:textId="63897845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1.7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LAO≥120°</w:t>
            </w:r>
          </w:p>
          <w:p w14:paraId="2B68F53A" w14:textId="2BD7E874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1.8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等中心到地面距离≥105cm</w:t>
            </w:r>
          </w:p>
          <w:p w14:paraId="74948311" w14:textId="14FD6783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1.9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等中心到焦点距离≥80cm</w:t>
            </w:r>
          </w:p>
          <w:p w14:paraId="00750A95" w14:textId="22A27750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▲1.10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C型臂弧深≥90cm</w:t>
            </w:r>
          </w:p>
          <w:p w14:paraId="25239CB8" w14:textId="715D4810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1.11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SID范围：90cm―119cm</w:t>
            </w:r>
          </w:p>
          <w:p w14:paraId="62400739" w14:textId="4DC8084F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1.12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C 臂旋转速度 (非旋转采集) ≥15 度/秒</w:t>
            </w:r>
          </w:p>
          <w:p w14:paraId="4D620CE1" w14:textId="5878B700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1.13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机架可与检查床完全分离，便于开展抢救或特殊治疗</w:t>
            </w:r>
          </w:p>
          <w:p w14:paraId="4594FCF0" w14:textId="2A114D7F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1.14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准直器和平板探测器具备自动跟踪旋转技术</w:t>
            </w:r>
          </w:p>
          <w:p w14:paraId="7FB85DEC" w14:textId="7DD0CB59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09051A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导管床:</w:t>
            </w:r>
          </w:p>
          <w:p w14:paraId="5EF825A9" w14:textId="71875B65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碳纤维浮动床面</w:t>
            </w:r>
          </w:p>
          <w:p w14:paraId="70C9B935" w14:textId="70CA2800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2.2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床长≥280cm (不包含延长板的长度)</w:t>
            </w:r>
          </w:p>
          <w:p w14:paraId="05D306EA" w14:textId="166D8103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2.3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床宽≥45cm</w:t>
            </w:r>
          </w:p>
          <w:p w14:paraId="0BBCFEC6" w14:textId="01FB110F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▲2.4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床的最大病人承重≥200KG + 100KG (CPR)</w:t>
            </w:r>
          </w:p>
          <w:p w14:paraId="6C86BB82" w14:textId="17CA0C12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2.5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床的最大物理承重≥300KG</w:t>
            </w:r>
          </w:p>
          <w:p w14:paraId="07D4524E" w14:textId="3D3DDB0B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2.6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床的纵向运动范围≥120cm</w:t>
            </w:r>
          </w:p>
          <w:p w14:paraId="7D4EDFE3" w14:textId="090910F0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2.7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床面的垂直升降范围≥28cm</w:t>
            </w:r>
          </w:p>
          <w:p w14:paraId="55EFF456" w14:textId="3BDB75CB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2.8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床面的旋转≥270°(提供证明材料)</w:t>
            </w:r>
          </w:p>
          <w:p w14:paraId="717D5E3B" w14:textId="6D42C5D5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2.9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床面的横向运动≥ 18cm</w:t>
            </w:r>
          </w:p>
          <w:p w14:paraId="7194F936" w14:textId="35AC7B75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2.10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导管床手臂支架，床垫，输液支架</w:t>
            </w:r>
          </w:p>
          <w:p w14:paraId="7B298F83" w14:textId="1D365F79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3、液晶触摸控制屏</w:t>
            </w:r>
          </w:p>
          <w:p w14:paraId="0473A162" w14:textId="3D1D3EEF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检查床旁具备液晶触摸控制屏</w:t>
            </w:r>
          </w:p>
          <w:p w14:paraId="6302EBC4" w14:textId="26041EE8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3.2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液晶触摸控制屏可置于导管床三边，满足不同临床操作需求</w:t>
            </w:r>
          </w:p>
          <w:p w14:paraId="021B9CC4" w14:textId="07227A15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3.3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液晶触摸控制屏上可进行采集条件，对比度，亮度，边缘增强、 电子遮光器等参数设置</w:t>
            </w:r>
          </w:p>
          <w:p w14:paraId="7859C784" w14:textId="50B23C43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3.4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配备立体三键鼠标手柄，便于医生操作</w:t>
            </w:r>
          </w:p>
          <w:p w14:paraId="27481BA0" w14:textId="10AD0D0A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4、X线高压发生器装置：</w:t>
            </w:r>
          </w:p>
          <w:p w14:paraId="14589FAC" w14:textId="59D9E98F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lastRenderedPageBreak/>
              <w:t>4.1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发生器功率≥100KW</w:t>
            </w:r>
          </w:p>
          <w:p w14:paraId="26F23518" w14:textId="17E2043E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4.2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最大管电流支持≥1000mA  (100KV/100KW 时)</w:t>
            </w:r>
          </w:p>
          <w:p w14:paraId="34EBA89F" w14:textId="54C98A93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4.3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最小管电流≤0.5mA</w:t>
            </w:r>
          </w:p>
          <w:p w14:paraId="4FB09981" w14:textId="52D61141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4.4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高频逆变频率≥100KHz</w:t>
            </w:r>
          </w:p>
          <w:p w14:paraId="44FDB71D" w14:textId="7960BB02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4.5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最小管电压≤40KV</w:t>
            </w:r>
          </w:p>
          <w:p w14:paraId="5466B7CA" w14:textId="0EF3381C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4.6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最大管电压≥125KV</w:t>
            </w:r>
          </w:p>
          <w:p w14:paraId="03A59B93" w14:textId="23BC51BB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4.7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最短曝光时间≤1ms</w:t>
            </w:r>
          </w:p>
          <w:p w14:paraId="034E0C0E" w14:textId="0A983852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4.8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无需测试曝光进行自动曝光控制</w:t>
            </w:r>
          </w:p>
          <w:p w14:paraId="64312AA8" w14:textId="0CB55CE9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5、X线球管：</w:t>
            </w:r>
          </w:p>
          <w:p w14:paraId="4D3E6A5D" w14:textId="24BA1630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5.1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最大连续透视功率≥3000W</w:t>
            </w:r>
          </w:p>
          <w:p w14:paraId="6E8361E0" w14:textId="11F1E41D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5.2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最大透视管电流≥160mA</w:t>
            </w:r>
          </w:p>
          <w:p w14:paraId="414EC463" w14:textId="07C8FA9D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5.3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球管阳极连续高速旋转，转速≥4200 转/分，包括透视及采集</w:t>
            </w:r>
          </w:p>
          <w:p w14:paraId="05D0E71B" w14:textId="195CAC43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▲5.4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阳极热容量≥5MHU</w:t>
            </w:r>
          </w:p>
          <w:p w14:paraId="3A3EA1D1" w14:textId="13493912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5.5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管套热容量≥7.5MHU</w:t>
            </w:r>
          </w:p>
          <w:p w14:paraId="0FD2B2CF" w14:textId="7B1F19E3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▲5.6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阳极最大散热功率≥18000W</w:t>
            </w:r>
          </w:p>
          <w:p w14:paraId="2122678C" w14:textId="4AD61F2C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5.7球管焦点≥2个(提供证明材料)</w:t>
            </w:r>
          </w:p>
          <w:p w14:paraId="3FEB301D" w14:textId="3F18BEEA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▲5.8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最小焦点≤0.4mm</w:t>
            </w:r>
          </w:p>
          <w:p w14:paraId="3CA1A299" w14:textId="75F4A430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5.9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最小焦点功率≥18KW</w:t>
            </w:r>
          </w:p>
          <w:p w14:paraId="1FE7AE29" w14:textId="4DBA0F95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5.10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最大焦点≤1.0mm</w:t>
            </w:r>
          </w:p>
          <w:p w14:paraId="48B09099" w14:textId="454BB634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▲5.11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最大焦点功率≥60KW</w:t>
            </w:r>
          </w:p>
          <w:p w14:paraId="38A82416" w14:textId="0499D0F8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5.12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球管带有防碰撞保护装置</w:t>
            </w:r>
          </w:p>
          <w:p w14:paraId="257D260D" w14:textId="1BF27909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5.13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球管采用油冷或水冷的冷却方式</w:t>
            </w:r>
          </w:p>
          <w:p w14:paraId="4D299431" w14:textId="401A17ED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5.14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球管采用液态金属轴承技术</w:t>
            </w:r>
          </w:p>
          <w:p w14:paraId="4F2702FA" w14:textId="4414A7C7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5.15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球管具备栅控球管技术</w:t>
            </w:r>
          </w:p>
          <w:p w14:paraId="26AA0F3B" w14:textId="67755E79" w:rsidR="0009051A" w:rsidRPr="009C054D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6</w:t>
            </w:r>
            <w:r w:rsidR="009C054D"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数字化平板探测器：</w:t>
            </w:r>
          </w:p>
          <w:p w14:paraId="65171F2D" w14:textId="1CB6385A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6.1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采用碘化铯非晶硅数字化平板探测器技术</w:t>
            </w:r>
          </w:p>
          <w:p w14:paraId="4313EBE5" w14:textId="159C99DB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6.2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平板有效探测面积≥38cm×29cm(提供证明材料)</w:t>
            </w:r>
          </w:p>
          <w:p w14:paraId="6E4D9544" w14:textId="33C73323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6.3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平板分辨率≥2.7LP/mm</w:t>
            </w:r>
          </w:p>
          <w:p w14:paraId="3164532E" w14:textId="7C01919D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6.4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平板像素尺寸≤184μm</w:t>
            </w:r>
          </w:p>
          <w:p w14:paraId="70D7E0C0" w14:textId="633C3450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6.5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系统采集： ≥ 2480×1920 矩阵</w:t>
            </w:r>
          </w:p>
          <w:p w14:paraId="24D62C2C" w14:textId="17AFB9B5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6.6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平板探测器动态范围≥16bit(提供证明材料)</w:t>
            </w:r>
          </w:p>
          <w:p w14:paraId="476968BA" w14:textId="4B7403A9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6.7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视野≥6视野(提供证明材料)</w:t>
            </w:r>
          </w:p>
          <w:p w14:paraId="31E3921F" w14:textId="3CBD38FF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6.8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最小视野≤12×12cm,最小视野对角线≤16cm</w:t>
            </w:r>
          </w:p>
          <w:p w14:paraId="02696DFB" w14:textId="424056DE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6.9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平板带有感应式防碰撞保护装置及防碰撞自动控制</w:t>
            </w:r>
          </w:p>
          <w:p w14:paraId="21ACEAEF" w14:textId="39516062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6.10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平板检测器光子转换效率≥77%DQE(提供证明材料)</w:t>
            </w:r>
          </w:p>
          <w:p w14:paraId="01BDA7E0" w14:textId="01EB725C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6.11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平板上具备控制机架和检 C 型臂运动的开关</w:t>
            </w:r>
          </w:p>
          <w:p w14:paraId="63DDE6B5" w14:textId="408EF655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6.12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具备独立的平板探测器冷却系统</w:t>
            </w:r>
          </w:p>
          <w:p w14:paraId="52E89FA5" w14:textId="478CFC96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6.13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平板内具备可抽取滤线栅</w:t>
            </w:r>
          </w:p>
          <w:p w14:paraId="41417161" w14:textId="06C2F1F1" w:rsidR="0009051A" w:rsidRPr="009C054D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7</w:t>
            </w:r>
            <w:r w:rsidR="009C054D"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图像采集及处理系统：</w:t>
            </w:r>
          </w:p>
          <w:p w14:paraId="06A77A6C" w14:textId="7FC87028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7.1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主机配备双工作站处理系统，分别完成图象采集和后处理操作</w:t>
            </w:r>
          </w:p>
          <w:p w14:paraId="62102F17" w14:textId="4783A4EB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7.2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标准 DR 模式，速率： ≥0.5-6 帧/秒；</w:t>
            </w:r>
          </w:p>
          <w:p w14:paraId="21EB657E" w14:textId="205AA4EA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7.3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标准 DSA 模式，速率： ≥0.5-6 帧/秒，并具有实时 DSA 功能</w:t>
            </w:r>
          </w:p>
          <w:p w14:paraId="5EA147F9" w14:textId="50755ACE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7.4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动态心脏模式，速率： ≥15-30 幅/秒</w:t>
            </w:r>
          </w:p>
          <w:p w14:paraId="6C52F3F2" w14:textId="41B58472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▲7.5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高速 DSA 模式，最高速率：≥30 帧/秒，并具有实时 DSA 功能</w:t>
            </w:r>
          </w:p>
          <w:p w14:paraId="4565789C" w14:textId="7D631B08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7.6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数字脉冲透视0.5-30 幅/秒,≥3档</w:t>
            </w:r>
          </w:p>
          <w:p w14:paraId="60D0CF83" w14:textId="3A0A8C4F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7.7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透视图像存储量≥999 幅</w:t>
            </w:r>
          </w:p>
          <w:p w14:paraId="45B5C26F" w14:textId="5E10F478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7.8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最大透视图像储存时间≥20s</w:t>
            </w:r>
          </w:p>
          <w:p w14:paraId="68F1011A" w14:textId="4B7F9575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7.9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外周采集模式有高压注射器的联动</w:t>
            </w:r>
          </w:p>
          <w:p w14:paraId="52130C5C" w14:textId="19418B23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7.10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图像处理包括窗宽/窗位可调节，噪声滤过及图像边缘增强的功能</w:t>
            </w:r>
          </w:p>
          <w:p w14:paraId="3FCE0242" w14:textId="02837EAF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7.11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具有实时动态范围管理功能</w:t>
            </w:r>
          </w:p>
          <w:p w14:paraId="5D3979D6" w14:textId="099F9F33" w:rsidR="0009051A" w:rsidRPr="009C054D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8</w:t>
            </w:r>
            <w:r w:rsidR="009C054D"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智能二维路径导航功能</w:t>
            </w:r>
          </w:p>
          <w:p w14:paraId="0103FB1C" w14:textId="4BAB0DAB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可实现传统 Roadmap 功能</w:t>
            </w:r>
          </w:p>
          <w:p w14:paraId="10C51806" w14:textId="7C38350C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8.2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可使用DSA 采集序列中任意一副减影图像作为路径图</w:t>
            </w:r>
          </w:p>
          <w:p w14:paraId="74375028" w14:textId="1357F969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8.3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可使用DR 采集序列中任意一副图像或任意一副透视图像作为路径图</w:t>
            </w:r>
          </w:p>
          <w:p w14:paraId="090AF9CB" w14:textId="3107E1ED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8.4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路径导航功能可用于心脏介入</w:t>
            </w:r>
          </w:p>
          <w:p w14:paraId="051DA828" w14:textId="1672FE18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8.5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实时透视图像与路径图像叠加，可淡进淡出，循环显像</w:t>
            </w:r>
          </w:p>
          <w:p w14:paraId="5DC8BDFA" w14:textId="548A8CA6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8.6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可对路径图中的血管影像、介入植入物 (导丝导管、胶、弹簧圈等) 、解剖背景的亮度进行分别的独立调节，以满足复杂介入操作引导的需要</w:t>
            </w:r>
          </w:p>
          <w:p w14:paraId="792D098A" w14:textId="223FF793" w:rsidR="0009051A" w:rsidRPr="009C054D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9</w:t>
            </w:r>
            <w:r w:rsidR="009C054D"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图像采集及处理及优化技术软件包</w:t>
            </w:r>
          </w:p>
          <w:p w14:paraId="4FD3FEA6" w14:textId="0B098637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9.1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由身高、体重等参数， 自动测算患者不同解剖部位体厚</w:t>
            </w:r>
          </w:p>
          <w:p w14:paraId="12DD088A" w14:textId="076EAE39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9.2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由被投造部位的解剖厚度及密度信息自动计算该部位的 X 线穿透性</w:t>
            </w:r>
          </w:p>
          <w:p w14:paraId="449D4EA1" w14:textId="3C1E63B3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9.3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由 C 型臂的角度自动计算 X线穿越人体的路径</w:t>
            </w:r>
          </w:p>
          <w:p w14:paraId="61DE4EAD" w14:textId="74E39D32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9.4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动态图像优化降噪</w:t>
            </w:r>
          </w:p>
          <w:p w14:paraId="287D3B09" w14:textId="5B1278D4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9.5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适应性边缘增强</w:t>
            </w:r>
          </w:p>
          <w:p w14:paraId="674E893B" w14:textId="6EB24BFB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9.6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轮廓跟踪自动亮度、对比度实时调节</w:t>
            </w:r>
          </w:p>
          <w:p w14:paraId="4AF388C8" w14:textId="4919DCC3" w:rsidR="0009051A" w:rsidRPr="009C054D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10</w:t>
            </w:r>
            <w:r w:rsidR="009C054D"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图像显示系统：</w:t>
            </w:r>
          </w:p>
          <w:p w14:paraId="7BD32D28" w14:textId="0036F2FF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10.1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采用医用高分辨率LCD 显视器</w:t>
            </w:r>
          </w:p>
          <w:p w14:paraId="6F7842D3" w14:textId="5714BF0E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10.2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检查室两台 (≥19 英寸) LCD 显视器，分别用于实时图像和参考图像显示：控制室一台(≥19 英寸)LCD 显示器，用于主机操作以及实时图像显示</w:t>
            </w:r>
          </w:p>
          <w:p w14:paraId="73A89D0C" w14:textId="51F2728C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10.3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显视器亮度≥400 cd/m2</w:t>
            </w:r>
          </w:p>
          <w:p w14:paraId="269DD411" w14:textId="5D2153C0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10.4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可视角度 (水平及垂直可视角度) ≥170°</w:t>
            </w:r>
          </w:p>
          <w:p w14:paraId="0FDD49A6" w14:textId="6296E65B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10.5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显视器分辨率≥1920×1080</w:t>
            </w:r>
          </w:p>
          <w:p w14:paraId="375F24FF" w14:textId="521029B1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10.6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配有四架位监视器悬吊架，监视器吊架可置于床左右二侧及床尾</w:t>
            </w:r>
          </w:p>
          <w:p w14:paraId="581B0D3F" w14:textId="511C5613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10.7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监视器悬吊架可纵向及旋转运动</w:t>
            </w:r>
          </w:p>
          <w:p w14:paraId="20D81616" w14:textId="471EEA86" w:rsidR="0009051A" w:rsidRPr="009C054D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11</w:t>
            </w:r>
            <w:r w:rsidR="009C054D"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图像存储及图像分析系统：</w:t>
            </w:r>
          </w:p>
          <w:p w14:paraId="1CD4088F" w14:textId="0817E56F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11.1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主机硬盘图像存储：1024×1024 矩阵，容量≥25000 幅</w:t>
            </w:r>
          </w:p>
          <w:p w14:paraId="0D592321" w14:textId="17C98322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11.2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主机硬盘图像可存储在 CD/DVD 光盘上，同时 CD/DVD 光盘上的图像可回传至主机硬 盘</w:t>
            </w:r>
          </w:p>
          <w:p w14:paraId="56706B53" w14:textId="546E9DFB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11.3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自动回放采集序列</w:t>
            </w:r>
          </w:p>
          <w:p w14:paraId="31D23FC5" w14:textId="32AF7E60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11.4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回放序列的速度及方向可调</w:t>
            </w:r>
          </w:p>
          <w:p w14:paraId="69E542A1" w14:textId="118FFAB3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11.5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可进行减影及非减影切换</w:t>
            </w:r>
          </w:p>
          <w:p w14:paraId="1B47B634" w14:textId="5B9165FD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11.6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后处理功能包括：选择路标图像、 电子遮光器、边缘增强、图像反转、附加注解、选择图像、移动放大、造影图像自动窗宽、窗位调节、重定蒙片、手动自动像素移位等。</w:t>
            </w:r>
          </w:p>
          <w:p w14:paraId="2925B83E" w14:textId="74028741" w:rsidR="0009051A" w:rsidRPr="009C054D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12</w:t>
            </w:r>
            <w:r w:rsidR="009C054D"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实时旋转 DSA：</w:t>
            </w:r>
          </w:p>
          <w:p w14:paraId="2719E3B7" w14:textId="200BBB7B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12.1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为方便神经及外周血管介入，要求机架可在头位及侧位进行旋转采集</w:t>
            </w:r>
          </w:p>
          <w:p w14:paraId="27419802" w14:textId="7D2422B0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12.2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头位机架旋转采集最快速度≥55 度/秒</w:t>
            </w:r>
          </w:p>
          <w:p w14:paraId="1A7144DE" w14:textId="6E53C54D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12.3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侧位机架旋转采集最快速度≥30 度/秒</w:t>
            </w:r>
          </w:p>
          <w:p w14:paraId="066BBEB6" w14:textId="1EC5157C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12.4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侧位机架旋转采集范围≥200 度</w:t>
            </w:r>
          </w:p>
          <w:p w14:paraId="6E7FF939" w14:textId="09D5E8ED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12.5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最快采集速率≥30 帧/秒</w:t>
            </w:r>
          </w:p>
          <w:p w14:paraId="3E88E6E2" w14:textId="6E558C62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12.6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具有动态血管实时旋转，包括蒙片及充盈片两次采集过程，实时显示，无需后台减影</w:t>
            </w:r>
          </w:p>
          <w:p w14:paraId="250E4A97" w14:textId="62F785F5" w:rsidR="0009051A" w:rsidRPr="009C054D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13</w:t>
            </w:r>
            <w:r w:rsidR="009C054D"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三维图像后处理工作站</w:t>
            </w:r>
          </w:p>
          <w:p w14:paraId="30503835" w14:textId="4CDAF9AB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13.1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具有独立的三维重建及分析工作站 (原厂提供)</w:t>
            </w:r>
          </w:p>
          <w:p w14:paraId="10890952" w14:textId="07A90405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13.2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Intel</w:t>
            </w:r>
            <w:r w:rsidRPr="0009051A">
              <w:rPr>
                <w:rFonts w:ascii="Calibri" w:eastAsia="仿宋" w:hAnsi="Calibri" w:cs="Calibri"/>
                <w:color w:val="000000"/>
                <w:sz w:val="22"/>
                <w:szCs w:val="22"/>
              </w:rPr>
              <w:t>®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Xeon, 3.2GHz 以上 CPU，四核</w:t>
            </w:r>
          </w:p>
          <w:p w14:paraId="74374DE0" w14:textId="7A0BE0B2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13.3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RAM： ≥ 32GB</w:t>
            </w:r>
          </w:p>
          <w:p w14:paraId="08B38855" w14:textId="34B8054D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13.4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图像硬盘容量： ≥ 300GB</w:t>
            </w:r>
          </w:p>
          <w:p w14:paraId="6A81E564" w14:textId="12B01F89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13.5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可进行图像后处理，包括图像全幅和局部放大，多幅图像显示，图像边缘增强、边缘平滑，图像正负像切换</w:t>
            </w:r>
          </w:p>
          <w:p w14:paraId="144A163B" w14:textId="09B685F7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13.6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配备全兼容性的CD/DVD 刻录系统，可制作标准 DICOM3.0 血管造影光盘，输出及叠加单幅图象，可用 AVI 文件输出完整图象</w:t>
            </w:r>
          </w:p>
          <w:p w14:paraId="7943944C" w14:textId="3A3E1B3D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13.7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光盘刻录数据可随时回传至主机，并进行后处理、分析</w:t>
            </w:r>
          </w:p>
          <w:p w14:paraId="309D10A9" w14:textId="7BA7CA13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13.8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操作室： ≥19英寸高分辨率 LCD 彩色监视器一台，控制室： ≥19 英寸高分辨率 LCD彩色监视器一台</w:t>
            </w:r>
          </w:p>
          <w:p w14:paraId="1494F059" w14:textId="6F002FB7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13.9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可完成全身各部位 (包括神经，胸腹，四肢) 三维图像的重建、后处理、显示和归 档</w:t>
            </w:r>
          </w:p>
          <w:p w14:paraId="30D54EB7" w14:textId="75336036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13.10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最短重建时间：  ≤ 30 秒</w:t>
            </w:r>
          </w:p>
          <w:p w14:paraId="023987CB" w14:textId="4EFEE4A3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13.11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具有快速二维和多平面显示、回放，三维处理：3D 血管表面重建 (MPR) 、最大密度投影重建 (MIP) 、3D 容积重建 (VRT)</w:t>
            </w:r>
          </w:p>
          <w:p w14:paraId="741B2AE5" w14:textId="23962625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13.12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具备三维内支架、弹簧圈双容积重建功能</w:t>
            </w:r>
          </w:p>
          <w:p w14:paraId="51497D37" w14:textId="5242269E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13.13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床旁可实现对三维图像采集、重建及后处理等操作</w:t>
            </w:r>
          </w:p>
          <w:p w14:paraId="0B5598A6" w14:textId="4ED058AF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13.14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实现与 CT、MR、PET 等多产品三维图像融合</w:t>
            </w:r>
          </w:p>
          <w:p w14:paraId="6DCDE0D5" w14:textId="29E710E2" w:rsidR="0009051A" w:rsidRPr="009C054D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14</w:t>
            </w:r>
            <w:r w:rsidR="009C054D"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三维血管路图导航功能</w:t>
            </w:r>
          </w:p>
          <w:p w14:paraId="6427F5B5" w14:textId="207F89BE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14.1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三维血管路图导航功能，可将三维血管路图与实时的二维透视图像叠加，在检查室床旁实时显示导管、导丝、弹簧圈在三维图像中的走行</w:t>
            </w:r>
          </w:p>
          <w:p w14:paraId="6C09FDD0" w14:textId="57D3F71E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14.2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三维路图能够自动追踪 C 臂角度、检查床面即解剖投照位置、投照野大小、SID位置 变化，提高治疗准确性，安全性及工作流程</w:t>
            </w:r>
          </w:p>
          <w:p w14:paraId="565B0554" w14:textId="79BC2378" w:rsidR="0009051A" w:rsidRPr="009C054D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15</w:t>
            </w:r>
            <w:r w:rsidR="009C054D"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血管机类CT成像功能</w:t>
            </w:r>
          </w:p>
          <w:p w14:paraId="7CE84F96" w14:textId="41A9B02C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15.1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能完成 CT 断层图像重建和显示</w:t>
            </w:r>
          </w:p>
          <w:p w14:paraId="77423928" w14:textId="25D8724F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15.2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能够进行机架正位和侧位的类 CT 采集，以满足头部、胸部、腹部、盆腔、脊柱、四肢部分的采集和重建</w:t>
            </w:r>
          </w:p>
          <w:p w14:paraId="4297A38D" w14:textId="316EF4C7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15.3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机架最快旋转速度≥55度/秒，旋转角度≥200 度</w:t>
            </w:r>
          </w:p>
          <w:p w14:paraId="4E6A20FA" w14:textId="469E41E2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15.4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常规类CT扫描协议：最快扫描速率：≥30帧/秒</w:t>
            </w:r>
          </w:p>
          <w:p w14:paraId="587FFEF8" w14:textId="4052540B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15.5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高级类CT扫描协议：最快扫描速率：≥60帧/秒</w:t>
            </w:r>
          </w:p>
          <w:p w14:paraId="41655C5E" w14:textId="33740603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15.6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重建矩阵 256×256，512×512 可选</w:t>
            </w:r>
          </w:p>
          <w:p w14:paraId="689547AE" w14:textId="051762A8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15.7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最短传输及重建时间： ≤60 秒</w:t>
            </w:r>
          </w:p>
          <w:p w14:paraId="41EBCDA1" w14:textId="6D307808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15.8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密度分辨率： ≤5Hu</w:t>
            </w:r>
          </w:p>
          <w:p w14:paraId="0E3C7727" w14:textId="7779C32A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15.9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图像灰阶： ≥16bit</w:t>
            </w:r>
          </w:p>
          <w:p w14:paraId="40B3C898" w14:textId="154110A1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15.9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可实现 CT 图像与三维血管的双容积显示，便于观察血管与软组织关系</w:t>
            </w:r>
          </w:p>
          <w:p w14:paraId="4C233640" w14:textId="7C27B964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15.10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床旁可实现对血管机类 CT 图像采集、重建及后处理等操作</w:t>
            </w:r>
          </w:p>
          <w:p w14:paraId="7DE51694" w14:textId="19B4D973" w:rsidR="0009051A" w:rsidRPr="009C054D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16射线剂量防护技术：</w:t>
            </w:r>
          </w:p>
          <w:p w14:paraId="58A02A18" w14:textId="1B00276B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16.1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采用铜滤片自动插入技术消除球管软射线，无需人工干预</w:t>
            </w:r>
          </w:p>
          <w:p w14:paraId="137BBE27" w14:textId="6FF4F189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16.2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自动插入铜滤片数≥3 片</w:t>
            </w:r>
          </w:p>
          <w:p w14:paraId="0D3A9312" w14:textId="22E3016B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16.3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透视图像存储功能：最大透视图像连续存储时间≥60s, 透视序列可以同屏多幅图像形式显示于参考屏上</w:t>
            </w:r>
          </w:p>
          <w:p w14:paraId="1B28D629" w14:textId="79BA2808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16.4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具有射线剂量监测功能，透视时，表面剂量率显示；透视间期，显示积累剂量，区域剂量和剂量限值</w:t>
            </w:r>
          </w:p>
          <w:p w14:paraId="08AC945A" w14:textId="759EA3A7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16.5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具有床下防护铅帘，悬吊式防护铅屏</w:t>
            </w:r>
          </w:p>
          <w:p w14:paraId="5FC3EFAC" w14:textId="61F93B79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16.6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透视末帧图像上可实现无射线调节遮光板、滤线器位置</w:t>
            </w:r>
          </w:p>
          <w:p w14:paraId="7ACE956A" w14:textId="316B69E6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16.7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无射线病人定位，即透视末帧图像上可实现无射线病人投照视野的改变，根据中心点的位置在无射线的条件下移动床即可到达目标位置。</w:t>
            </w:r>
          </w:p>
          <w:p w14:paraId="6246EDFB" w14:textId="00CA6756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16.8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可以提供低剂量的透视协议</w:t>
            </w:r>
          </w:p>
          <w:p w14:paraId="5624945E" w14:textId="6FEB0C5B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16.9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可以提供 DICOM 格式的剂量报告</w:t>
            </w:r>
          </w:p>
          <w:p w14:paraId="545CC05A" w14:textId="2745EF28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16.10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脚闸具备低剂量采集专用踏板，脚踏时无需调节参数</w:t>
            </w:r>
          </w:p>
          <w:p w14:paraId="51A4E77A" w14:textId="7FD32D11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▲16.11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各家需提供最高端最完整的低剂量高清影像平台，如西门子提供CARE&amp;CLEAR+OPTIQ,飞利浦 提供 DoseWise+Blue, GE 提供 Dosesense 平台，其他品牌提供同等档次，并提供证明材料。</w:t>
            </w:r>
          </w:p>
          <w:p w14:paraId="2DEF0570" w14:textId="6374E779" w:rsidR="0009051A" w:rsidRPr="009C054D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17</w:t>
            </w:r>
            <w:r w:rsidR="009C054D"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其他：</w:t>
            </w:r>
          </w:p>
          <w:p w14:paraId="45B07879" w14:textId="16E1085E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17.1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高压注射器接口</w:t>
            </w:r>
          </w:p>
          <w:p w14:paraId="1E0A8B2F" w14:textId="520AB7D8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17.2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激光相机接口</w:t>
            </w:r>
          </w:p>
          <w:p w14:paraId="158A39A8" w14:textId="003BAE11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/>
                <w:color w:val="000000"/>
                <w:sz w:val="22"/>
                <w:szCs w:val="22"/>
              </w:rPr>
              <w:t>17.3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/>
                <w:color w:val="000000"/>
                <w:sz w:val="22"/>
                <w:szCs w:val="22"/>
              </w:rPr>
              <w:t>DICOMSend</w:t>
            </w:r>
          </w:p>
          <w:p w14:paraId="72D2A29E" w14:textId="0C91786D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/>
                <w:color w:val="000000"/>
                <w:sz w:val="22"/>
                <w:szCs w:val="22"/>
              </w:rPr>
              <w:t>17.4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/>
                <w:color w:val="000000"/>
                <w:sz w:val="22"/>
                <w:szCs w:val="22"/>
              </w:rPr>
              <w:t>DICOMPrint</w:t>
            </w:r>
          </w:p>
          <w:p w14:paraId="15B57745" w14:textId="43C5B48E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/>
                <w:color w:val="000000"/>
                <w:sz w:val="22"/>
                <w:szCs w:val="22"/>
              </w:rPr>
              <w:t>17.5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/>
                <w:color w:val="000000"/>
                <w:sz w:val="22"/>
                <w:szCs w:val="22"/>
              </w:rPr>
              <w:t>DICOMQuery / Retrieve</w:t>
            </w:r>
          </w:p>
          <w:p w14:paraId="6DAD4CE2" w14:textId="12AC9454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/>
                <w:color w:val="000000"/>
                <w:sz w:val="22"/>
                <w:szCs w:val="22"/>
              </w:rPr>
              <w:t>17.6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/>
                <w:color w:val="000000"/>
                <w:sz w:val="22"/>
                <w:szCs w:val="22"/>
              </w:rPr>
              <w:t>DICOMWorklist</w:t>
            </w:r>
          </w:p>
          <w:p w14:paraId="2C6B6A7F" w14:textId="01C32287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17.7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原装双向对讲通话系统</w:t>
            </w:r>
          </w:p>
          <w:p w14:paraId="2FE14F4C" w14:textId="26EB109B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17.8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悬吊式手术灯(一个)</w:t>
            </w:r>
          </w:p>
          <w:p w14:paraId="71ABE32F" w14:textId="272E6559" w:rsidR="0009051A" w:rsidRPr="0009051A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17.9</w:t>
            </w:r>
            <w:r w:rsidR="009C054D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9051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提供图文报告工作站一套</w:t>
            </w:r>
          </w:p>
          <w:p w14:paraId="6A377456" w14:textId="39F2E01F" w:rsidR="0009051A" w:rsidRPr="009C054D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18</w:t>
            </w:r>
            <w:r w:rsidR="009C054D"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整机保修三年 (含球管、平板、高压发生器等)</w:t>
            </w:r>
          </w:p>
          <w:p w14:paraId="6C770798" w14:textId="358CE878" w:rsidR="0009051A" w:rsidRPr="009C054D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19</w:t>
            </w:r>
            <w:r w:rsidR="009C054D"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负责和医院 PACS 系统对接，导管室X射线防护及装饰，费用由中标方承担</w:t>
            </w:r>
          </w:p>
          <w:p w14:paraId="7742253B" w14:textId="79BF09F3" w:rsidR="00FF71ED" w:rsidRPr="009C054D" w:rsidRDefault="0009051A" w:rsidP="0009051A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20</w:t>
            </w:r>
            <w:r w:rsidR="009C054D"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9C054D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配置：高压注射器 1 台、DSA专用监护仪 1 台、除颤仪1台、铅衣 5 套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F9B4EDB" w14:textId="77777777" w:rsidR="005D3D8D" w:rsidRPr="00783686" w:rsidRDefault="005D3D8D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</w:tr>
    </w:tbl>
    <w:p w14:paraId="01EA0741" w14:textId="77777777" w:rsidR="005F4E91" w:rsidRPr="005D3D8D" w:rsidRDefault="005F4E91" w:rsidP="001A2DF1"/>
    <w:sectPr w:rsidR="005F4E91" w:rsidRPr="005D3D8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7B7CE" w14:textId="77777777" w:rsidR="00652100" w:rsidRDefault="00652100" w:rsidP="002105ED">
      <w:r>
        <w:separator/>
      </w:r>
    </w:p>
  </w:endnote>
  <w:endnote w:type="continuationSeparator" w:id="0">
    <w:p w14:paraId="65CF2995" w14:textId="77777777" w:rsidR="00652100" w:rsidRDefault="00652100" w:rsidP="0021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134CC" w14:textId="77777777" w:rsidR="00652100" w:rsidRDefault="00652100" w:rsidP="002105ED">
      <w:r>
        <w:separator/>
      </w:r>
    </w:p>
  </w:footnote>
  <w:footnote w:type="continuationSeparator" w:id="0">
    <w:p w14:paraId="6914B4D7" w14:textId="77777777" w:rsidR="00652100" w:rsidRDefault="00652100" w:rsidP="00210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A04F614"/>
    <w:multiLevelType w:val="singleLevel"/>
    <w:tmpl w:val="BA04F61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DFA7DB2D"/>
    <w:multiLevelType w:val="singleLevel"/>
    <w:tmpl w:val="DFA7DB2D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18FF6E25"/>
    <w:multiLevelType w:val="singleLevel"/>
    <w:tmpl w:val="18FF6E25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3E9C3543"/>
    <w:multiLevelType w:val="multilevel"/>
    <w:tmpl w:val="3E9C354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5FC2B1AA"/>
    <w:multiLevelType w:val="singleLevel"/>
    <w:tmpl w:val="5FC2B1AA"/>
    <w:lvl w:ilvl="0">
      <w:start w:val="1"/>
      <w:numFmt w:val="decimal"/>
      <w:suff w:val="nothing"/>
      <w:lvlText w:val="%1、"/>
      <w:lvlJc w:val="left"/>
    </w:lvl>
  </w:abstractNum>
  <w:num w:numId="1" w16cid:durableId="450781967">
    <w:abstractNumId w:val="4"/>
  </w:num>
  <w:num w:numId="2" w16cid:durableId="1887141287">
    <w:abstractNumId w:val="2"/>
  </w:num>
  <w:num w:numId="3" w16cid:durableId="1266234218">
    <w:abstractNumId w:val="1"/>
  </w:num>
  <w:num w:numId="4" w16cid:durableId="588734485">
    <w:abstractNumId w:val="0"/>
  </w:num>
  <w:num w:numId="5" w16cid:durableId="9096545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noPunctuationKerning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2B84"/>
    <w:rsid w:val="000042C5"/>
    <w:rsid w:val="00064045"/>
    <w:rsid w:val="0009051A"/>
    <w:rsid w:val="000A661E"/>
    <w:rsid w:val="000A70CE"/>
    <w:rsid w:val="000A7707"/>
    <w:rsid w:val="000B0D90"/>
    <w:rsid w:val="00115CBC"/>
    <w:rsid w:val="00172A27"/>
    <w:rsid w:val="00174972"/>
    <w:rsid w:val="00177AF3"/>
    <w:rsid w:val="00180111"/>
    <w:rsid w:val="001876E4"/>
    <w:rsid w:val="001A2DF1"/>
    <w:rsid w:val="001A5686"/>
    <w:rsid w:val="001C496F"/>
    <w:rsid w:val="001E1C2D"/>
    <w:rsid w:val="001F4788"/>
    <w:rsid w:val="002105ED"/>
    <w:rsid w:val="00245992"/>
    <w:rsid w:val="00266509"/>
    <w:rsid w:val="0027003E"/>
    <w:rsid w:val="002A2244"/>
    <w:rsid w:val="002A79C0"/>
    <w:rsid w:val="002B583D"/>
    <w:rsid w:val="002D4DB3"/>
    <w:rsid w:val="002F26C4"/>
    <w:rsid w:val="003A5433"/>
    <w:rsid w:val="003A669D"/>
    <w:rsid w:val="003C1599"/>
    <w:rsid w:val="00443953"/>
    <w:rsid w:val="00473F28"/>
    <w:rsid w:val="00485E5F"/>
    <w:rsid w:val="004941E3"/>
    <w:rsid w:val="004A4F24"/>
    <w:rsid w:val="004B4A41"/>
    <w:rsid w:val="004B6DB4"/>
    <w:rsid w:val="004D2CE2"/>
    <w:rsid w:val="004F7C3A"/>
    <w:rsid w:val="0050512F"/>
    <w:rsid w:val="0050594F"/>
    <w:rsid w:val="00505CEA"/>
    <w:rsid w:val="0051267D"/>
    <w:rsid w:val="00520AC0"/>
    <w:rsid w:val="005679E8"/>
    <w:rsid w:val="00582BEE"/>
    <w:rsid w:val="005906B3"/>
    <w:rsid w:val="005A205F"/>
    <w:rsid w:val="005C024C"/>
    <w:rsid w:val="005D35E8"/>
    <w:rsid w:val="005D3D8D"/>
    <w:rsid w:val="005F11A7"/>
    <w:rsid w:val="005F4E91"/>
    <w:rsid w:val="00652100"/>
    <w:rsid w:val="0066353D"/>
    <w:rsid w:val="00672FB8"/>
    <w:rsid w:val="006B0CE4"/>
    <w:rsid w:val="006C717A"/>
    <w:rsid w:val="006F52BA"/>
    <w:rsid w:val="006F52C9"/>
    <w:rsid w:val="00732420"/>
    <w:rsid w:val="00736AAA"/>
    <w:rsid w:val="00783686"/>
    <w:rsid w:val="007E1C50"/>
    <w:rsid w:val="00814E79"/>
    <w:rsid w:val="008216B0"/>
    <w:rsid w:val="00830141"/>
    <w:rsid w:val="00835D17"/>
    <w:rsid w:val="00875801"/>
    <w:rsid w:val="0088482A"/>
    <w:rsid w:val="008D0CF0"/>
    <w:rsid w:val="008F06CA"/>
    <w:rsid w:val="008F5A2E"/>
    <w:rsid w:val="009553C5"/>
    <w:rsid w:val="009B3E66"/>
    <w:rsid w:val="009C054D"/>
    <w:rsid w:val="009D28F2"/>
    <w:rsid w:val="009D630E"/>
    <w:rsid w:val="00A02022"/>
    <w:rsid w:val="00A30D28"/>
    <w:rsid w:val="00A54C96"/>
    <w:rsid w:val="00A54E3D"/>
    <w:rsid w:val="00A86F14"/>
    <w:rsid w:val="00AA52F3"/>
    <w:rsid w:val="00AB0A1B"/>
    <w:rsid w:val="00AC44D2"/>
    <w:rsid w:val="00AC56AA"/>
    <w:rsid w:val="00AD3FE1"/>
    <w:rsid w:val="00AD702B"/>
    <w:rsid w:val="00B2757B"/>
    <w:rsid w:val="00B628BF"/>
    <w:rsid w:val="00B643C8"/>
    <w:rsid w:val="00B71937"/>
    <w:rsid w:val="00B873B4"/>
    <w:rsid w:val="00BB0A6C"/>
    <w:rsid w:val="00BF5350"/>
    <w:rsid w:val="00C04B70"/>
    <w:rsid w:val="00C16573"/>
    <w:rsid w:val="00C44B76"/>
    <w:rsid w:val="00C53CCC"/>
    <w:rsid w:val="00C918D0"/>
    <w:rsid w:val="00CA14E9"/>
    <w:rsid w:val="00CC3874"/>
    <w:rsid w:val="00CE0AA3"/>
    <w:rsid w:val="00CF7935"/>
    <w:rsid w:val="00D30366"/>
    <w:rsid w:val="00D4193E"/>
    <w:rsid w:val="00D5313D"/>
    <w:rsid w:val="00DD5ED7"/>
    <w:rsid w:val="00DF5768"/>
    <w:rsid w:val="00E1254E"/>
    <w:rsid w:val="00E12956"/>
    <w:rsid w:val="00E22611"/>
    <w:rsid w:val="00E85595"/>
    <w:rsid w:val="00E96F05"/>
    <w:rsid w:val="00EA4761"/>
    <w:rsid w:val="00EB7EE5"/>
    <w:rsid w:val="00EF19A9"/>
    <w:rsid w:val="00F40AF8"/>
    <w:rsid w:val="00F410BF"/>
    <w:rsid w:val="00F47E60"/>
    <w:rsid w:val="00F5234B"/>
    <w:rsid w:val="00F82563"/>
    <w:rsid w:val="00FB7D15"/>
    <w:rsid w:val="00FF23EB"/>
    <w:rsid w:val="00FF71ED"/>
    <w:rsid w:val="0CD855BC"/>
    <w:rsid w:val="0CE04445"/>
    <w:rsid w:val="1FBA043A"/>
    <w:rsid w:val="20E0457E"/>
    <w:rsid w:val="26796818"/>
    <w:rsid w:val="283E6338"/>
    <w:rsid w:val="3EB4051A"/>
    <w:rsid w:val="4A1938BD"/>
    <w:rsid w:val="5824106E"/>
    <w:rsid w:val="58F056AF"/>
    <w:rsid w:val="5C2A553C"/>
    <w:rsid w:val="5CCC666B"/>
    <w:rsid w:val="74CA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1A8E2FEC"/>
  <w15:chartTrackingRefBased/>
  <w15:docId w15:val="{24AB4B7D-810C-4DC7-8AAD-0E470384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link w:val="a4"/>
    <w:uiPriority w:val="99"/>
    <w:semiHidden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Balloon Text"/>
    <w:basedOn w:val="a"/>
    <w:link w:val="a3"/>
    <w:uiPriority w:val="99"/>
    <w:unhideWhenUsed/>
    <w:rPr>
      <w:sz w:val="18"/>
      <w:szCs w:val="18"/>
      <w:lang w:val="x-none" w:eastAsia="x-none"/>
    </w:rPr>
  </w:style>
  <w:style w:type="character" w:customStyle="1" w:styleId="mini-outputtext1">
    <w:name w:val="mini-outputtext1"/>
    <w:rsid w:val="00CF7935"/>
    <w:rPr>
      <w:vanish w:val="0"/>
      <w:webHidden w:val="0"/>
      <w:specVanish w:val="0"/>
    </w:rPr>
  </w:style>
  <w:style w:type="paragraph" w:styleId="a8">
    <w:name w:val="annotation text"/>
    <w:basedOn w:val="a"/>
    <w:link w:val="a9"/>
    <w:qFormat/>
    <w:rsid w:val="005D3D8D"/>
    <w:pPr>
      <w:jc w:val="left"/>
    </w:pPr>
  </w:style>
  <w:style w:type="character" w:customStyle="1" w:styleId="a9">
    <w:name w:val="批注文字 字符"/>
    <w:basedOn w:val="a0"/>
    <w:link w:val="a8"/>
    <w:qFormat/>
    <w:rsid w:val="005D3D8D"/>
    <w:rPr>
      <w:kern w:val="2"/>
      <w:sz w:val="21"/>
    </w:rPr>
  </w:style>
  <w:style w:type="character" w:styleId="aa">
    <w:name w:val="annotation reference"/>
    <w:semiHidden/>
    <w:unhideWhenUsed/>
    <w:qFormat/>
    <w:rsid w:val="005D3D8D"/>
    <w:rPr>
      <w:sz w:val="21"/>
      <w:szCs w:val="21"/>
    </w:rPr>
  </w:style>
  <w:style w:type="paragraph" w:styleId="ab">
    <w:name w:val="Body Text"/>
    <w:basedOn w:val="a"/>
    <w:link w:val="ac"/>
    <w:uiPriority w:val="99"/>
    <w:semiHidden/>
    <w:unhideWhenUsed/>
    <w:rsid w:val="005D3D8D"/>
    <w:pPr>
      <w:spacing w:after="120"/>
    </w:pPr>
  </w:style>
  <w:style w:type="character" w:customStyle="1" w:styleId="ac">
    <w:name w:val="正文文本 字符"/>
    <w:basedOn w:val="a0"/>
    <w:link w:val="ab"/>
    <w:uiPriority w:val="99"/>
    <w:semiHidden/>
    <w:rsid w:val="005D3D8D"/>
    <w:rPr>
      <w:kern w:val="2"/>
      <w:sz w:val="21"/>
    </w:rPr>
  </w:style>
  <w:style w:type="paragraph" w:styleId="ad">
    <w:name w:val="Body Text First Indent"/>
    <w:basedOn w:val="a"/>
    <w:link w:val="ae"/>
    <w:qFormat/>
    <w:rsid w:val="005D3D8D"/>
    <w:pPr>
      <w:autoSpaceDE w:val="0"/>
      <w:autoSpaceDN w:val="0"/>
      <w:adjustRightInd w:val="0"/>
      <w:spacing w:line="360" w:lineRule="auto"/>
      <w:ind w:rightChars="-10" w:right="-24" w:firstLineChars="225" w:firstLine="425"/>
    </w:pPr>
    <w:rPr>
      <w:rFonts w:ascii="Arial" w:eastAsia="仿宋_GB2312" w:hAnsi="Arial" w:cs="Arial"/>
      <w:kern w:val="0"/>
      <w:sz w:val="24"/>
      <w:szCs w:val="32"/>
    </w:rPr>
  </w:style>
  <w:style w:type="character" w:customStyle="1" w:styleId="ae">
    <w:name w:val="正文文本首行缩进 字符"/>
    <w:basedOn w:val="ac"/>
    <w:link w:val="ad"/>
    <w:rsid w:val="005D3D8D"/>
    <w:rPr>
      <w:rFonts w:ascii="Arial" w:eastAsia="仿宋_GB2312" w:hAnsi="Arial" w:cs="Arial"/>
      <w:kern w:val="2"/>
      <w:sz w:val="24"/>
      <w:szCs w:val="32"/>
    </w:rPr>
  </w:style>
  <w:style w:type="table" w:styleId="af">
    <w:name w:val="Table Grid"/>
    <w:basedOn w:val="a1"/>
    <w:qFormat/>
    <w:rsid w:val="005D3D8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qFormat/>
    <w:rsid w:val="004D2CE2"/>
    <w:pPr>
      <w:ind w:firstLineChars="200" w:firstLine="420"/>
    </w:pPr>
    <w:rPr>
      <w:rFonts w:ascii="Calibri" w:hAnsi="Calibri" w:cs="黑体"/>
      <w:szCs w:val="22"/>
    </w:rPr>
  </w:style>
  <w:style w:type="paragraph" w:styleId="af0">
    <w:name w:val="List Paragraph"/>
    <w:basedOn w:val="a"/>
    <w:link w:val="af1"/>
    <w:uiPriority w:val="34"/>
    <w:qFormat/>
    <w:rsid w:val="001A2DF1"/>
    <w:pPr>
      <w:ind w:firstLineChars="200" w:firstLine="420"/>
    </w:pPr>
    <w:rPr>
      <w:szCs w:val="24"/>
    </w:rPr>
  </w:style>
  <w:style w:type="character" w:customStyle="1" w:styleId="af1">
    <w:name w:val="列表段落 字符"/>
    <w:basedOn w:val="a0"/>
    <w:link w:val="af0"/>
    <w:uiPriority w:val="34"/>
    <w:rsid w:val="001A2DF1"/>
    <w:rPr>
      <w:kern w:val="2"/>
      <w:sz w:val="21"/>
      <w:szCs w:val="24"/>
    </w:rPr>
  </w:style>
  <w:style w:type="paragraph" w:customStyle="1" w:styleId="af2">
    <w:basedOn w:val="a"/>
    <w:next w:val="af0"/>
    <w:uiPriority w:val="34"/>
    <w:qFormat/>
    <w:rsid w:val="00EF19A9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2B28E-187D-4CE6-95E0-6C78D305C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694</Words>
  <Characters>3959</Characters>
  <Application>Microsoft Office Word</Application>
  <DocSecurity>0</DocSecurity>
  <PresentationFormat/>
  <Lines>32</Lines>
  <Paragraphs>9</Paragraphs>
  <Slides>0</Slides>
  <Notes>0</Notes>
  <HiddenSlides>0</HiddenSlides>
  <MMClips>0</MMClips>
  <ScaleCrop>false</ScaleCrop>
  <Company>Microsoft</Company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****货物或服务类采购项目</dc:title>
  <dc:subject/>
  <dc:creator>Administrator</dc:creator>
  <cp:keywords/>
  <cp:lastModifiedBy>chenyuyangn@outlook.com</cp:lastModifiedBy>
  <cp:revision>5</cp:revision>
  <cp:lastPrinted>2021-06-01T03:44:00Z</cp:lastPrinted>
  <dcterms:created xsi:type="dcterms:W3CDTF">2023-07-03T17:46:00Z</dcterms:created>
  <dcterms:modified xsi:type="dcterms:W3CDTF">2023-07-04T01:46:00Z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